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026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категорія замовника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забезпечує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територіальної громади. </w:t>
      </w:r>
    </w:p>
    <w:p w:rsidR="00EC152B" w:rsidRP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EC152B" w:rsidRPr="00E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пастеризоване, не менше 2,5% жирності, фасоване в плівці</w:t>
      </w:r>
    </w:p>
    <w:p w:rsidR="00EC152B" w:rsidRPr="00EC152B" w:rsidRDefault="00EC152B" w:rsidP="00EC1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15511100-4 Пастеризоване молоко</w:t>
      </w:r>
    </w:p>
    <w:p w:rsidR="00EC152B" w:rsidRPr="00EC152B" w:rsidRDefault="00EC152B" w:rsidP="00EC1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сметана, 15% - 20 % жирності, фасована</w:t>
      </w:r>
    </w:p>
    <w:p w:rsidR="00EC152B" w:rsidRPr="00EC152B" w:rsidRDefault="00EC152B" w:rsidP="00EC1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15512000-0 Вершки</w:t>
      </w:r>
    </w:p>
    <w:p w:rsidR="00DA3CBE" w:rsidRPr="00A8498D" w:rsidRDefault="00DA3CBE" w:rsidP="00EC15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hyperlink r:id="rId5" w:tgtFrame="_blank" w:history="1">
        <w:r w:rsidR="00EC152B" w:rsidRPr="00EC15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UA-P-2021-11-08-007679-b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EC152B" w:rsidRP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молоко, пастеризоване, не менше 2,5% жирності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C152B" w:rsidRP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сметана, 15% - 20 % жирності</w:t>
      </w:r>
      <w:r w:rsidR="00EC152B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>Поставка товару має здійснюватися учасником-переможцем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році до комори кожного закладу окремо, згідно з графіком та маршрутом постачання </w:t>
      </w:r>
      <w:r w:rsidRPr="00F8796E">
        <w:rPr>
          <w:sz w:val="28"/>
          <w:szCs w:val="28"/>
        </w:rPr>
        <w:lastRenderedPageBreak/>
        <w:t xml:space="preserve">на підставі заявок Замовника на кожний заклад освіти окремо. Учасник- переможець зобов’язується виконувати вимоги чинного законодавства України, а в частині обов’язків суб’єктів підприємницької діяльності, що постачають товари, а також Закону України «Про технічні регламенти та оцінку відповідності» (зізмінами) та наказу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містити генетично модифіковані організми (ГМО) та відповідати Закону України «Про основні принципи та вимоги до безпечності та якості харчових продуктів», мікробіологічним критеріям затвердженим наказом МОЗУ №548 від 19.07.2012р. та державним санітарним правилам та нормам ДСанПіН 8.8.1.2.3.4-000-2001 затвердженим Постановою Головного державного санітарного лікаря України №137 від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6E">
        <w:rPr>
          <w:rFonts w:ascii="Times New Roman" w:hAnsi="Times New Roman" w:cs="Times New Roman"/>
          <w:sz w:val="28"/>
          <w:szCs w:val="28"/>
        </w:rPr>
        <w:t xml:space="preserve">Відповідність господарської діяльності постачальника вимогам Закону України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 Якісні характеристики зазначені в додатку №1 , що додається.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40DE3" w:rsidRPr="00026121" w:rsidRDefault="008F7E38" w:rsidP="00026121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875 000,00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вісімсот сімдесят п’ять тисяч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середньоринкових цін на території Чернігівської області</w:t>
      </w:r>
      <w:r w:rsidR="00026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A8498D" w:rsidRDefault="00A8498D" w:rsidP="00026121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873E82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873E82">
        <w:rPr>
          <w:color w:val="auto"/>
          <w:sz w:val="20"/>
          <w:szCs w:val="20"/>
        </w:rPr>
        <w:t xml:space="preserve">Додаток №1 </w:t>
      </w:r>
    </w:p>
    <w:p w:rsidR="00EC152B" w:rsidRDefault="00873E82" w:rsidP="00EC152B">
      <w:pPr>
        <w:spacing w:after="0" w:line="240" w:lineRule="auto"/>
        <w:ind w:left="4678"/>
        <w:textAlignment w:val="baseline"/>
        <w:rPr>
          <w:sz w:val="20"/>
          <w:szCs w:val="20"/>
          <w:lang w:val="uk-UA"/>
        </w:rPr>
      </w:pPr>
      <w:r w:rsidRPr="00873E82">
        <w:rPr>
          <w:sz w:val="20"/>
          <w:szCs w:val="20"/>
        </w:rPr>
        <w:t xml:space="preserve">до Обґрунтування технічних та якісних характеристик </w:t>
      </w:r>
      <w:r w:rsidRPr="00873E82">
        <w:rPr>
          <w:sz w:val="20"/>
          <w:szCs w:val="20"/>
          <w:lang w:val="uk-UA"/>
        </w:rPr>
        <w:t xml:space="preserve"> </w:t>
      </w:r>
      <w:r w:rsidRPr="00873E82">
        <w:rPr>
          <w:sz w:val="20"/>
          <w:szCs w:val="20"/>
        </w:rPr>
        <w:t xml:space="preserve">предмета закупівлі, розміру бюджетного </w:t>
      </w:r>
      <w:r w:rsidRPr="00873E82">
        <w:rPr>
          <w:sz w:val="20"/>
          <w:szCs w:val="20"/>
        </w:rPr>
        <w:lastRenderedPageBreak/>
        <w:t xml:space="preserve">призначення, очікуваної вартості предмета закупівлі за предметом </w:t>
      </w:r>
    </w:p>
    <w:p w:rsidR="00EC152B" w:rsidRPr="00EC152B" w:rsidRDefault="00EC152B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52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ДК 021:2015: 15511100-4 Пастеризоване молоко</w:t>
      </w:r>
    </w:p>
    <w:p w:rsidR="00EC152B" w:rsidRPr="00EC152B" w:rsidRDefault="00EC152B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сметана, 15% - 20 % жирності, фасована</w:t>
      </w:r>
    </w:p>
    <w:p w:rsidR="00EC152B" w:rsidRPr="00EC152B" w:rsidRDefault="00EC152B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52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ДК 021:2015: 15512000-0 Вершки</w:t>
      </w:r>
    </w:p>
    <w:p w:rsidR="00873E82" w:rsidRDefault="00873E82" w:rsidP="00EC152B">
      <w:pPr>
        <w:pStyle w:val="Default"/>
        <w:spacing w:line="276" w:lineRule="auto"/>
        <w:ind w:left="4678"/>
        <w:rPr>
          <w:b/>
          <w:color w:val="auto"/>
          <w:lang w:val="uk-UA"/>
        </w:rPr>
      </w:pPr>
    </w:p>
    <w:p w:rsidR="00EC152B" w:rsidRDefault="00EC152B" w:rsidP="00EC152B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EC152B" w:rsidRDefault="00EC152B" w:rsidP="00EC152B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152B" w:rsidRDefault="00EC152B" w:rsidP="00EC152B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Молоко та вершки (м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олоко, пастеризоване, не менше 2,5% жирності, фасоване в плівці, сметана, 15% - 20 % жирності, фасована</w:t>
      </w:r>
      <w:r>
        <w:rPr>
          <w:rFonts w:ascii="Times New Roman" w:hAnsi="Times New Roman"/>
          <w:b/>
          <w:sz w:val="24"/>
          <w:szCs w:val="24"/>
        </w:rPr>
        <w:t xml:space="preserve">) код 15510000-6 за ДК 021:2015 </w:t>
      </w:r>
    </w:p>
    <w:tbl>
      <w:tblPr>
        <w:tblW w:w="9675" w:type="dxa"/>
        <w:tblInd w:w="-2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00"/>
        <w:gridCol w:w="2436"/>
        <w:gridCol w:w="1417"/>
        <w:gridCol w:w="1420"/>
        <w:gridCol w:w="3302"/>
      </w:tblGrid>
      <w:tr w:rsidR="00EC152B" w:rsidTr="00EC152B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jc w:val="center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№п/п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jc w:val="center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Найменування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jc w:val="center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Од. виміру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jc w:val="center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Кількість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52B" w:rsidRDefault="00EC152B">
            <w:pPr>
              <w:suppressAutoHyphens/>
              <w:jc w:val="center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lang w:eastAsia="ru-RU"/>
              </w:rPr>
              <w:t>Примітки</w:t>
            </w:r>
          </w:p>
        </w:tc>
      </w:tr>
      <w:tr w:rsidR="00EC152B" w:rsidTr="00EC152B">
        <w:trPr>
          <w:trHeight w:val="53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120" w:line="240" w:lineRule="auto"/>
              <w:ind w:left="80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font265"/>
                <w:kern w:val="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120" w:line="240" w:lineRule="auto"/>
              <w:ind w:left="80"/>
              <w:jc w:val="center"/>
              <w:rPr>
                <w:rFonts w:ascii="Times New Roman" w:eastAsia="Calibri" w:hAnsi="Times New Roman" w:cs="font265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font265"/>
                <w:kern w:val="2"/>
                <w:lang w:eastAsia="zh-CN"/>
              </w:rPr>
              <w:t>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120" w:line="240" w:lineRule="auto"/>
              <w:ind w:left="80"/>
              <w:jc w:val="center"/>
              <w:rPr>
                <w:rFonts w:ascii="Times New Roman" w:eastAsia="Calibri" w:hAnsi="Times New Roman" w:cs="font265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font265"/>
                <w:kern w:val="2"/>
                <w:lang w:eastAsia="zh-CN"/>
              </w:rPr>
              <w:t>23195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Жирність не менше 2,5%,</w:t>
            </w:r>
          </w:p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7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пастеризоване, фасоване в плівці масою 0,9 – 1 л;</w:t>
            </w:r>
          </w:p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7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Зовнішній вигляд та консистенція: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однорідна рідина без осаду, пластівців білка та грудочок жиру;</w:t>
            </w:r>
          </w:p>
          <w:p w:rsidR="00EC152B" w:rsidRDefault="00EC152B">
            <w:pPr>
              <w:suppressAutoHyphens/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Колір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: білий, рівномірний за всією масою.</w:t>
            </w:r>
          </w:p>
          <w:p w:rsidR="00EC152B" w:rsidRDefault="00EC152B">
            <w:pPr>
              <w:suppressAutoHyphens/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Смак і запах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: чисті, без сторонніх, не притаманних свіжому молоку присмаків та запахів. Для пастеризованого молока — з легким присмаком пастеризації. Не допустимо зараженість молока  шкідливими грибками та бактеріями.</w:t>
            </w:r>
          </w:p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ДСТУ 2661:2010</w:t>
            </w:r>
          </w:p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font265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font265"/>
                <w:color w:val="000000"/>
                <w:kern w:val="2"/>
                <w:lang w:eastAsia="zh-CN"/>
              </w:rPr>
              <w:t>Строк придатності: 3 5 діб</w:t>
            </w:r>
          </w:p>
        </w:tc>
      </w:tr>
      <w:tr w:rsidR="00EC152B" w:rsidTr="00EC152B">
        <w:trPr>
          <w:trHeight w:val="53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Сметана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font265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font265"/>
                <w:kern w:val="2"/>
                <w:lang w:eastAsia="zh-CN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font265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font265"/>
                <w:kern w:val="2"/>
                <w:lang w:eastAsia="zh-CN"/>
              </w:rPr>
              <w:t>1600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Жирність 15% - 20%, фасована масою 230 – 450 г;</w:t>
            </w:r>
          </w:p>
          <w:p w:rsidR="00EC152B" w:rsidRDefault="00EC152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font265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Зовнішній вигляд і консистенція: </w:t>
            </w:r>
            <w:r>
              <w:rPr>
                <w:rFonts w:ascii="Times New Roman" w:eastAsia="Calibri" w:hAnsi="Times New Roman" w:cs="font265"/>
                <w:color w:val="000000"/>
                <w:kern w:val="2"/>
                <w:sz w:val="24"/>
                <w:szCs w:val="24"/>
                <w:lang w:eastAsia="zh-CN"/>
              </w:rPr>
              <w:t>однорідна маса з глянсуватою поверхнею, густа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;</w:t>
            </w:r>
          </w:p>
          <w:p w:rsidR="00EC152B" w:rsidRDefault="00EC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Смак і запах: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чистий, кисломолочний, з присмаком і ароматом властивим пастеризованому продукту, без сторонніх присмаків і запахів.</w:t>
            </w:r>
          </w:p>
          <w:p w:rsidR="00EC152B" w:rsidRDefault="00EC15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Колір: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білий з кремовим відтінком, рівномірний з всією масою.</w:t>
            </w:r>
          </w:p>
          <w:p w:rsidR="00EC152B" w:rsidRDefault="00EC15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ДСТУ 4418:2005</w:t>
            </w:r>
          </w:p>
          <w:p w:rsidR="00EC152B" w:rsidRDefault="00EC1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Строк придатності : 7 – 14 діб</w:t>
            </w:r>
          </w:p>
        </w:tc>
      </w:tr>
    </w:tbl>
    <w:p w:rsidR="00EC152B" w:rsidRDefault="00EC152B" w:rsidP="00EC152B">
      <w:pPr>
        <w:widowControl w:val="0"/>
        <w:tabs>
          <w:tab w:val="left" w:pos="0"/>
        </w:tabs>
        <w:spacing w:line="240" w:lineRule="auto"/>
        <w:jc w:val="center"/>
        <w:rPr>
          <w:rFonts w:ascii="Calibri" w:eastAsia="Times New Roman" w:hAnsi="Calibri"/>
          <w:szCs w:val="20"/>
          <w:lang w:val="uk-UA" w:eastAsia="uk-UA"/>
        </w:rPr>
      </w:pP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Вимоги до товару:</w:t>
      </w:r>
    </w:p>
    <w:p w:rsidR="00EC152B" w:rsidRDefault="00EC152B" w:rsidP="00EC152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3" w:lineRule="auto"/>
        <w:ind w:left="0" w:firstLine="0"/>
        <w:jc w:val="both"/>
        <w:rPr>
          <w:rFonts w:ascii="Times New Roman" w:hAnsi="Times New Roman"/>
          <w:sz w:val="24"/>
          <w:szCs w:val="20"/>
          <w:shd w:val="clear" w:color="auto" w:fill="FFFFFF"/>
          <w:lang w:eastAsia="uk-UA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EC152B" w:rsidRDefault="00EC152B" w:rsidP="00EC152B">
      <w:pPr>
        <w:pStyle w:val="ac"/>
        <w:ind w:firstLine="4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auto"/>
          <w:sz w:val="24"/>
          <w:shd w:val="clear" w:color="auto" w:fill="FFFFFF"/>
          <w:lang w:val="uk-UA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>
        <w:rPr>
          <w:rFonts w:ascii="Times New Roman" w:hAnsi="Times New Roman"/>
          <w:color w:val="auto"/>
          <w:sz w:val="24"/>
          <w:shd w:val="clear" w:color="auto" w:fill="FFFFFF"/>
        </w:rPr>
        <w:t> </w:t>
      </w:r>
      <w:r>
        <w:rPr>
          <w:rFonts w:ascii="Times New Roman" w:hAnsi="Times New Roman"/>
          <w:color w:val="auto"/>
          <w:sz w:val="24"/>
          <w:shd w:val="clear" w:color="auto" w:fill="FFFFFF"/>
          <w:lang w:val="uk-UA"/>
        </w:rPr>
        <w:t>або будь-який інший документ, що підтверджує виконання заданих вимог.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EC152B" w:rsidRDefault="00EC152B" w:rsidP="00EC152B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EC152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EC152B">
        <w:rPr>
          <w:rFonts w:ascii="Times New Roman" w:eastAsia="Calibri" w:hAnsi="Times New Roman"/>
          <w:sz w:val="24"/>
          <w:szCs w:val="24"/>
          <w:lang w:val="uk-UA"/>
        </w:rPr>
        <w:t xml:space="preserve"> гарантійний лист від виробника адресований учаснику, яким підтверджуються можливість поставки товару, який є предметом даної закупівлі, у обсягах що визначений цією тендерною документацією та пропозицією учасника торгів протягом всього строку дії договору про закупівлю.</w:t>
      </w:r>
    </w:p>
    <w:p w:rsidR="00EC152B" w:rsidRDefault="00EC152B" w:rsidP="00EC152B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гарантійний лист Учасника про можливість здійснювати постачання товару згідно поданих заявок, який має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безпеку). У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повертається постачальнику, що в свою чергу призведе до вжиття заходів зазначених у Додатку№5 до ТД.</w:t>
      </w:r>
    </w:p>
    <w:p w:rsidR="00EC152B" w:rsidRPr="00EC152B" w:rsidRDefault="00EC152B" w:rsidP="00EC152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</w:t>
      </w:r>
      <w:r>
        <w:rPr>
          <w:rFonts w:ascii="Times New Roman" w:eastAsia="Calibri" w:hAnsi="Times New Roman"/>
          <w:sz w:val="24"/>
          <w:szCs w:val="24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 xml:space="preserve"> Відбір продукції на лабораторні дослідження проводиться за рахунок Учасника</w:t>
      </w:r>
    </w:p>
    <w:p w:rsidR="00EC152B" w:rsidRDefault="00EC152B" w:rsidP="00EC152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При поставці товару копії супровідних документів надаються на кожну партію товару. 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 xml:space="preserve">Копії документів мають бути чітко вираженими та такими, що читаються, засвідчені печаткою Учасника (за наявності), підписом уповноваженої особи. 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Наявність маркувального ярлика обов’язкова.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 разі виявлення неякісного товару  Учасник зобов’язаний за власний рахунок замінити цей товар на якісний товар протягом 24 годин. </w:t>
      </w:r>
    </w:p>
    <w:p w:rsidR="00EC152B" w:rsidRDefault="00EC152B" w:rsidP="00EC152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b/>
          <w:bCs/>
          <w:kern w:val="2"/>
          <w:sz w:val="24"/>
          <w:szCs w:val="24"/>
          <w:lang w:eastAsia="zh-CN"/>
        </w:rPr>
        <w:t xml:space="preserve">Вимоги до транспортування: для транспортування предмету закупівлі повинен бути виділений спеціалізований транспорт, який повинен бути чистим, в справному стані; обов’язкове 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>дотримання санітарних вимог щодо сумісності продуктів харчування.</w:t>
      </w:r>
    </w:p>
    <w:p w:rsidR="00EC152B" w:rsidRDefault="00EC152B" w:rsidP="00EC152B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Постачання, завантажувально-розвантажувальні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</w:t>
      </w:r>
    </w:p>
    <w:p w:rsidR="00EC152B" w:rsidRDefault="00EC152B" w:rsidP="00EC152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>Водій та особи, які супроводжують продукти в дорозі та виконують вантажно-розвантажувальні роботи, повинні мати медичну книжку з результатами проходження обов’язкового медичного огляду та забезпечені санітарним одягом.</w:t>
      </w:r>
    </w:p>
    <w:p w:rsidR="00EC152B" w:rsidRDefault="00EC152B" w:rsidP="00EC152B">
      <w:pPr>
        <w:pStyle w:val="a3"/>
        <w:widowControl w:val="0"/>
        <w:numPr>
          <w:ilvl w:val="0"/>
          <w:numId w:val="4"/>
        </w:numPr>
        <w:tabs>
          <w:tab w:val="left" w:pos="60"/>
        </w:tabs>
        <w:spacing w:after="0" w:line="240" w:lineRule="auto"/>
        <w:ind w:left="0" w:right="104" w:firstLine="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>Транспортні засоби для перевезення харчових продуктів повинні відповідати вимогам ст. 44 Закону України «</w:t>
      </w:r>
      <w:r>
        <w:rPr>
          <w:rFonts w:ascii="Times New Roman" w:eastAsia="Calibri" w:hAnsi="Times New Roman"/>
          <w:bCs/>
          <w:sz w:val="24"/>
          <w:szCs w:val="24"/>
        </w:rPr>
        <w:t xml:space="preserve">Про основні принципи та вимоги до безпечності та якості харчових продуктів» </w:t>
      </w:r>
      <w:r>
        <w:rPr>
          <w:rFonts w:ascii="Times New Roman" w:eastAsia="Calibri" w:hAnsi="Times New Roman"/>
          <w:sz w:val="24"/>
          <w:szCs w:val="24"/>
        </w:rPr>
        <w:t xml:space="preserve">від 23.12.1997р. №771/97-ВР (зі змінами), бути чистими, у справному стані. Кузов автомашини повинен мати спеціальне покриття, що легко піддається миттю. Продукція повинна супроводжуватись відповідними документами,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наявність яких передбачена законодавством України. Обов’язково наявність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товарно-транспортної накладної</w:t>
      </w:r>
      <w:r>
        <w:rPr>
          <w:rFonts w:ascii="Times New Roman" w:eastAsia="Calibri" w:hAnsi="Times New Roman"/>
          <w:sz w:val="24"/>
          <w:szCs w:val="24"/>
        </w:rPr>
        <w:t xml:space="preserve"> згідно частини 7 ст. 37 Закону України «</w:t>
      </w:r>
      <w:r>
        <w:rPr>
          <w:rFonts w:ascii="Times New Roman" w:eastAsia="Calibri" w:hAnsi="Times New Roman"/>
          <w:bCs/>
          <w:sz w:val="24"/>
          <w:szCs w:val="24"/>
        </w:rPr>
        <w:t>Про основні принципи та вимоги до безпечності та якості харчових продуктів»</w:t>
      </w:r>
      <w:r>
        <w:rPr>
          <w:rFonts w:ascii="Times New Roman" w:eastAsia="Calibri" w:hAnsi="Times New Roman"/>
          <w:sz w:val="24"/>
          <w:szCs w:val="24"/>
        </w:rPr>
        <w:t>. Товар повинен бути маркірованим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EC152B" w:rsidRDefault="00EC152B" w:rsidP="00EC152B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60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 постачатися до комори кожного окремого закладу освіти за наступними адресами:</w:t>
      </w:r>
    </w:p>
    <w:p w:rsidR="00EC152B" w:rsidRDefault="00EC152B" w:rsidP="00EC152B">
      <w:pPr>
        <w:pStyle w:val="aa"/>
        <w:ind w:left="420"/>
        <w:rPr>
          <w:color w:val="000000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3810"/>
      </w:tblGrid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52B" w:rsidRDefault="00EC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2B" w:rsidRDefault="00EC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міська гімназія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м.Носівка, вул. Центральна, 25 </w:t>
            </w:r>
          </w:p>
        </w:tc>
      </w:tr>
      <w:tr w:rsidR="00EC152B" w:rsidTr="00BF1CB8">
        <w:trPr>
          <w:trHeight w:val="477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 ЗОШ І-ІІІ ступенів-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Центральна, 25</w:t>
            </w:r>
          </w:p>
        </w:tc>
      </w:tr>
      <w:tr w:rsidR="00EC152B" w:rsidTr="00BF1CB8">
        <w:trPr>
          <w:trHeight w:val="50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ЗОШ І-ІІІ ступенів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Привітна, 1-а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НВК “ЗНЗ-ДНЗ” І-ІІІ ступенів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Козацька, 41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Вокзальна, 115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 w:rsidP="00BF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</w:t>
            </w:r>
            <w:r w:rsidR="00BF1C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Володькова Дівиця, </w:t>
            </w:r>
          </w:p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Центральна,77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Досліднянський НВК “ЗНЗ-ДНЗ” І-ІІІ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Дослідне,  вул. Миру,6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 філія Носівського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Козари, вул. Шкільна, 19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 філія Носівського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Іржавець, вул. Носівська, 34</w:t>
            </w:r>
          </w:p>
        </w:tc>
      </w:tr>
      <w:tr w:rsidR="00EC152B" w:rsidTr="00BF1CB8">
        <w:trPr>
          <w:trHeight w:val="447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Сулацька ЗОШ І-ІІ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Сулак, вул. Миколаївська, 71</w:t>
            </w:r>
          </w:p>
        </w:tc>
      </w:tr>
      <w:tr w:rsidR="00EC152B" w:rsidTr="00BF1CB8">
        <w:trPr>
          <w:trHeight w:val="42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ступенів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 р-н, с. Держанівка,</w:t>
            </w:r>
          </w:p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вул. Лесі Українки, 15</w:t>
            </w:r>
          </w:p>
        </w:tc>
      </w:tr>
      <w:tr w:rsidR="00EC152B" w:rsidTr="00BF1CB8">
        <w:trPr>
          <w:trHeight w:val="419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ДНЗ №1 “Барвінок”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Воскресенська, 11</w:t>
            </w:r>
          </w:p>
        </w:tc>
      </w:tr>
      <w:tr w:rsidR="00EC152B" w:rsidTr="00BF1CB8">
        <w:trPr>
          <w:trHeight w:val="412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Цукрозаводська,8</w:t>
            </w:r>
          </w:p>
        </w:tc>
      </w:tr>
      <w:tr w:rsidR="00EC152B" w:rsidTr="00EC152B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 ДНЗ “Дзвіночок”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B" w:rsidRDefault="00EC1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Володькова Дівиця, вул. Освіти, 15</w:t>
            </w:r>
          </w:p>
        </w:tc>
      </w:tr>
    </w:tbl>
    <w:p w:rsidR="00EC152B" w:rsidRDefault="00EC152B" w:rsidP="00EC152B">
      <w:pPr>
        <w:pStyle w:val="a3"/>
        <w:suppressAutoHyphens/>
        <w:spacing w:after="0" w:line="240" w:lineRule="auto"/>
        <w:ind w:left="420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val="uk-UA" w:eastAsia="zh-CN"/>
        </w:rPr>
      </w:pP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 w:rsidRPr="00EC152B">
        <w:rPr>
          <w:rFonts w:ascii="Times New Roman" w:eastAsia="Calibri" w:hAnsi="Times New Roman" w:cs="font265"/>
          <w:bCs/>
          <w:kern w:val="2"/>
          <w:sz w:val="24"/>
          <w:szCs w:val="24"/>
          <w:lang w:val="uk-UA" w:eastAsia="zh-CN"/>
        </w:rPr>
        <w:t xml:space="preserve">7. </w:t>
      </w:r>
      <w:r w:rsidRPr="00EC152B">
        <w:rPr>
          <w:rFonts w:ascii="Times New Roman" w:eastAsia="Calibri" w:hAnsi="Times New Roman" w:cs="font265"/>
          <w:b/>
          <w:kern w:val="2"/>
          <w:sz w:val="24"/>
          <w:szCs w:val="24"/>
          <w:lang w:val="uk-UA" w:eastAsia="ar-SA"/>
        </w:rPr>
        <w:t>Тара, упаковка, маркування:</w:t>
      </w:r>
      <w:r w:rsidRPr="00EC152B">
        <w:rPr>
          <w:rFonts w:ascii="Times New Roman" w:eastAsia="Calibri" w:hAnsi="Times New Roman" w:cs="font265"/>
          <w:kern w:val="2"/>
          <w:sz w:val="24"/>
          <w:szCs w:val="24"/>
          <w:lang w:val="uk-UA" w:eastAsia="ar-SA"/>
        </w:rPr>
        <w:t xml:space="preserve"> поставка предмету закупівлі здійснюється</w:t>
      </w:r>
      <w:r w:rsidRPr="00EC152B">
        <w:rPr>
          <w:rFonts w:ascii="Times New Roman" w:eastAsia="Calibri" w:hAnsi="Times New Roman" w:cs="font265"/>
          <w:kern w:val="2"/>
          <w:sz w:val="24"/>
          <w:szCs w:val="24"/>
          <w:lang w:val="uk-UA" w:eastAsia="zh-CN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>Без ГМО, що має бути зазначено на упаковці.</w:t>
      </w: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>7. 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Замовника.</w:t>
      </w: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lastRenderedPageBreak/>
        <w:t xml:space="preserve">8. </w:t>
      </w:r>
      <w:r>
        <w:rPr>
          <w:rFonts w:ascii="Times New Roman" w:eastAsia="Calibri" w:hAnsi="Times New Roman"/>
          <w:b/>
          <w:bCs/>
          <w:kern w:val="2"/>
          <w:sz w:val="26"/>
          <w:szCs w:val="26"/>
          <w:lang w:eastAsia="zh-CN"/>
        </w:rPr>
        <w:t xml:space="preserve">В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повертається Учаснику.  </w:t>
      </w: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9. </w:t>
      </w:r>
      <w:r>
        <w:rPr>
          <w:rFonts w:ascii="Times New Roman" w:eastAsia="Calibri" w:hAnsi="Times New Roman" w:cs="font265"/>
          <w:b/>
          <w:kern w:val="2"/>
          <w:sz w:val="24"/>
          <w:szCs w:val="24"/>
          <w:lang w:eastAsia="zh-CN"/>
        </w:rPr>
        <w:t>Термін придатності продукції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 на момент поставки повинен складати не менше 95% від установлених відповідною документацією для кожного окремого виду товару . </w:t>
      </w: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10. Гарантія якості товару діє протягом строку, встановленого виробником товару, який вказано на упаковці або в  відповідний документації. </w:t>
      </w:r>
    </w:p>
    <w:p w:rsidR="00EC152B" w:rsidRDefault="00EC152B" w:rsidP="00EC152B">
      <w:pPr>
        <w:suppressAutoHyphens/>
        <w:spacing w:after="0" w:line="240" w:lineRule="auto"/>
        <w:jc w:val="both"/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11. </w:t>
      </w:r>
      <w:r>
        <w:rPr>
          <w:rFonts w:ascii="Times New Roman" w:eastAsia="Calibri" w:hAnsi="Times New Roman" w:cs="font265"/>
          <w:b/>
          <w:kern w:val="2"/>
          <w:sz w:val="24"/>
          <w:szCs w:val="24"/>
          <w:lang w:eastAsia="zh-CN"/>
        </w:rPr>
        <w:t>Строки поставки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 –  січень – грудень 2022 року.</w:t>
      </w:r>
    </w:p>
    <w:p w:rsidR="00EC152B" w:rsidRDefault="00EC152B" w:rsidP="00EC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12. </w:t>
      </w:r>
      <w:r>
        <w:rPr>
          <w:rFonts w:ascii="Times New Roman" w:eastAsia="Calibri" w:hAnsi="Times New Roman" w:cs="font265"/>
          <w:b/>
          <w:kern w:val="2"/>
          <w:sz w:val="24"/>
          <w:szCs w:val="24"/>
          <w:lang w:eastAsia="zh-CN"/>
        </w:rPr>
        <w:t>Термін поставки:</w:t>
      </w: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kern w:val="2"/>
          <w:sz w:val="24"/>
          <w:szCs w:val="24"/>
          <w:lang w:eastAsia="zh-CN"/>
        </w:rPr>
        <w:t>д</w:t>
      </w:r>
      <w:r>
        <w:rPr>
          <w:rFonts w:ascii="Times New Roman" w:hAnsi="Times New Roman"/>
          <w:sz w:val="24"/>
          <w:szCs w:val="24"/>
        </w:rPr>
        <w:t>оставка товару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здійснюється </w:t>
      </w:r>
      <w:r>
        <w:rPr>
          <w:rFonts w:ascii="Times New Roman" w:hAnsi="Times New Roman"/>
          <w:b/>
          <w:sz w:val="24"/>
          <w:szCs w:val="24"/>
        </w:rPr>
        <w:t>2 раз на тиждень, щопонеділка та щочетверга, з 8.00 до 12.00</w:t>
      </w:r>
      <w:r>
        <w:rPr>
          <w:rFonts w:ascii="Times New Roman" w:hAnsi="Times New Roman"/>
          <w:sz w:val="24"/>
          <w:szCs w:val="24"/>
        </w:rPr>
        <w:t xml:space="preserve"> (відповідно заявки Замовника</w:t>
      </w:r>
      <w:r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>з дотриманням термінів його реалізації).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 разі виникнення карантинних обмежень заявка на постачання товару може бути скасована за 24 год до моменту здійснення поставки.</w:t>
      </w:r>
      <w:r>
        <w:rPr>
          <w:szCs w:val="24"/>
        </w:rPr>
        <w:t xml:space="preserve">).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</w:rPr>
        <w:t>Під час кожної поставки товару постачальник повинен надати до відділу освіти завірені особистою печаткою і підписом документи, щодо якості кожної партії товару, що постачається.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перевезенні предмету закупівлі Учасник зобов’язаний дотримуватися умов транспортування відповідно до Правил перевезень вантажів автомобільним транспортом в Україні.</w:t>
      </w:r>
    </w:p>
    <w:p w:rsidR="00873E82" w:rsidRPr="00EC152B" w:rsidRDefault="00873E82" w:rsidP="00A8498D">
      <w:pPr>
        <w:pStyle w:val="Default"/>
        <w:spacing w:line="276" w:lineRule="auto"/>
        <w:ind w:left="4678"/>
        <w:rPr>
          <w:color w:val="auto"/>
        </w:rPr>
      </w:pPr>
    </w:p>
    <w:sectPr w:rsidR="00873E82" w:rsidRPr="00EC152B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26121"/>
    <w:rsid w:val="00042F8B"/>
    <w:rsid w:val="0015391E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873E82"/>
    <w:rsid w:val="0089292C"/>
    <w:rsid w:val="008C400B"/>
    <w:rsid w:val="008F7E38"/>
    <w:rsid w:val="00901C2D"/>
    <w:rsid w:val="009107D2"/>
    <w:rsid w:val="00A108A7"/>
    <w:rsid w:val="00A16B6B"/>
    <w:rsid w:val="00A219BE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3855-00F2-4C02-BEC9-2E95BAA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720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2021-11-17T08:18:00Z</dcterms:created>
  <dcterms:modified xsi:type="dcterms:W3CDTF">2021-11-17T08:18:00Z</dcterms:modified>
</cp:coreProperties>
</file>